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AA0D" w14:textId="465015E9" w:rsidR="00F7026F" w:rsidRDefault="00F7026F" w:rsidP="00185915">
      <w:pPr>
        <w:pStyle w:val="TOCHeading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</w:pPr>
    </w:p>
    <w:p w14:paraId="4F637E8D" w14:textId="77777777" w:rsidR="00122E89" w:rsidRPr="00122E89" w:rsidRDefault="00122E89" w:rsidP="00122E89">
      <w:pPr>
        <w:pStyle w:val="Heading2"/>
        <w:shd w:val="clear" w:color="auto" w:fill="FFFFFF"/>
        <w:spacing w:before="0"/>
        <w:rPr>
          <w:rFonts w:ascii="Arial" w:hAnsi="Arial" w:cs="Arial"/>
          <w:color w:val="333333"/>
          <w:sz w:val="48"/>
          <w:szCs w:val="48"/>
        </w:rPr>
      </w:pPr>
      <w:r w:rsidRPr="00122E89">
        <w:rPr>
          <w:rStyle w:val="header-h2"/>
          <w:rFonts w:ascii="Arial" w:hAnsi="Arial" w:cs="Arial"/>
          <w:color w:val="333333"/>
          <w:sz w:val="48"/>
          <w:szCs w:val="48"/>
        </w:rPr>
        <w:t>How we manage customers complaints: Our insurance complaints data for the MetLife Europe D.A.C, UK Branch</w:t>
      </w:r>
    </w:p>
    <w:p w14:paraId="6E34D3C5" w14:textId="77777777" w:rsidR="00F743C3" w:rsidRPr="00F743C3" w:rsidRDefault="00F743C3" w:rsidP="00F743C3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</w:pPr>
      <w:r w:rsidRPr="00F743C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The Financial Conduct Authority ask us to report to them the percentage of complaints we close within 3 days and between 4 days and 8 weeks. This is the information you can see here. </w:t>
      </w:r>
    </w:p>
    <w:p w14:paraId="7BAD28E8" w14:textId="77777777" w:rsidR="00F743C3" w:rsidRPr="00F743C3" w:rsidRDefault="00F743C3" w:rsidP="00F743C3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</w:pPr>
      <w:r w:rsidRPr="00F743C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This includes complaints about: Life &amp; Critical Illness, Income Protection, Individual &amp; Group Pensions, Annuities, Investments and Equity release.</w:t>
      </w:r>
    </w:p>
    <w:p w14:paraId="3D0749F0" w14:textId="4F1F81A3" w:rsidR="00F743C3" w:rsidRDefault="00F743C3" w:rsidP="00F743C3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</w:pPr>
      <w:r w:rsidRPr="00F743C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Table of figures for the period</w:t>
      </w:r>
      <w:r w:rsidR="007F69FC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 xml:space="preserve"> </w:t>
      </w:r>
      <w:r w:rsidR="007F69FC" w:rsidRPr="007F69FC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1st J</w:t>
      </w:r>
      <w:r w:rsidR="0050258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 xml:space="preserve">uly </w:t>
      </w:r>
      <w:r w:rsidR="007F69FC" w:rsidRPr="007F69FC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to 3</w:t>
      </w:r>
      <w:r w:rsidR="0050258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1</w:t>
      </w:r>
      <w:r w:rsidR="00502583" w:rsidRPr="0050258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st</w:t>
      </w:r>
      <w:r w:rsidR="0050258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 xml:space="preserve"> </w:t>
      </w:r>
      <w:r w:rsidR="00502583">
        <w:rPr>
          <w:rFonts w:ascii="Noto Sans" w:eastAsia="Times New Roman" w:hAnsi="Noto Sans" w:cs="Noto Sans"/>
          <w:color w:val="333333"/>
          <w:sz w:val="20"/>
          <w:szCs w:val="20"/>
          <w:vertAlign w:val="superscript"/>
          <w:lang w:val="en-GB" w:eastAsia="en-GB"/>
        </w:rPr>
        <w:t xml:space="preserve"> </w:t>
      </w:r>
      <w:r w:rsidR="0050258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December</w:t>
      </w:r>
      <w:r w:rsidR="007F69FC" w:rsidRPr="007F69FC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 xml:space="preserve"> 20</w:t>
      </w:r>
      <w:r w:rsidR="00122E89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25</w:t>
      </w:r>
      <w:r w:rsidRPr="00F743C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.</w:t>
      </w:r>
    </w:p>
    <w:p w14:paraId="39A94566" w14:textId="77777777" w:rsidR="00827DB9" w:rsidRPr="00280D80" w:rsidRDefault="00827DB9" w:rsidP="00F743C3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8"/>
          <w:szCs w:val="8"/>
          <w:lang w:val="en-GB" w:eastAsia="en-GB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417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1772"/>
        <w:gridCol w:w="1347"/>
        <w:gridCol w:w="1275"/>
        <w:gridCol w:w="1418"/>
        <w:gridCol w:w="1559"/>
        <w:gridCol w:w="1276"/>
        <w:gridCol w:w="1989"/>
      </w:tblGrid>
      <w:tr w:rsidR="005D0CC0" w:rsidRPr="00280D80" w14:paraId="4A0E561A" w14:textId="77777777" w:rsidTr="003A7647">
        <w:tc>
          <w:tcPr>
            <w:tcW w:w="1838" w:type="dxa"/>
          </w:tcPr>
          <w:p w14:paraId="61172A2F" w14:textId="77777777" w:rsidR="00827DB9" w:rsidRPr="00280D80" w:rsidRDefault="00827DB9" w:rsidP="00263893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</w:p>
        </w:tc>
        <w:tc>
          <w:tcPr>
            <w:tcW w:w="3473" w:type="dxa"/>
            <w:gridSpan w:val="2"/>
          </w:tcPr>
          <w:p w14:paraId="156D1764" w14:textId="5FE1D19D" w:rsidR="00827DB9" w:rsidRPr="00280D80" w:rsidRDefault="005D0CC0" w:rsidP="00263893">
            <w:pPr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Number of complaints opened by volume of business</w:t>
            </w:r>
          </w:p>
        </w:tc>
        <w:tc>
          <w:tcPr>
            <w:tcW w:w="8864" w:type="dxa"/>
            <w:gridSpan w:val="6"/>
          </w:tcPr>
          <w:p w14:paraId="3E57D189" w14:textId="753354FD" w:rsidR="00827DB9" w:rsidRPr="00280D80" w:rsidRDefault="00827DB9" w:rsidP="00263893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</w:p>
        </w:tc>
      </w:tr>
      <w:tr w:rsidR="006D0284" w:rsidRPr="00280D80" w14:paraId="51D1414E" w14:textId="77777777" w:rsidTr="00280D80">
        <w:tc>
          <w:tcPr>
            <w:tcW w:w="1838" w:type="dxa"/>
            <w:vAlign w:val="center"/>
          </w:tcPr>
          <w:p w14:paraId="2309FB6A" w14:textId="28BD749D" w:rsidR="005D0CC0" w:rsidRPr="00280D80" w:rsidRDefault="005D0CC0" w:rsidP="00263893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Product / Service grouping</w:t>
            </w:r>
          </w:p>
        </w:tc>
        <w:tc>
          <w:tcPr>
            <w:tcW w:w="1701" w:type="dxa"/>
            <w:vAlign w:val="center"/>
          </w:tcPr>
          <w:p w14:paraId="50FECE6C" w14:textId="55AFE8F9" w:rsidR="005D0CC0" w:rsidRPr="00280D80" w:rsidRDefault="005D0CC0" w:rsidP="00263893">
            <w:pPr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Provision (at reporting end period) per 1000</w:t>
            </w:r>
            <w:r w:rsidR="003A7647" w:rsidRPr="00280D80">
              <w:rPr>
                <w:rFonts w:ascii="Noto Sans" w:hAnsi="Noto Sans" w:cs="Noto Sans"/>
                <w:b/>
                <w:bCs/>
                <w:sz w:val="18"/>
                <w:szCs w:val="18"/>
              </w:rPr>
              <w:t xml:space="preserve"> policies in force</w:t>
            </w:r>
            <w:r w:rsidR="003A7647"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772" w:type="dxa"/>
            <w:vAlign w:val="center"/>
          </w:tcPr>
          <w:p w14:paraId="5A41F8EC" w14:textId="12BA54FC" w:rsidR="005D0CC0" w:rsidRPr="00280D80" w:rsidRDefault="005D0CC0" w:rsidP="00263893">
            <w:pPr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Intermediation (within the reporting period)</w:t>
            </w:r>
          </w:p>
        </w:tc>
        <w:tc>
          <w:tcPr>
            <w:tcW w:w="1347" w:type="dxa"/>
            <w:vAlign w:val="center"/>
          </w:tcPr>
          <w:p w14:paraId="2FF760F5" w14:textId="15CB2A56" w:rsidR="005D0CC0" w:rsidRPr="00280D80" w:rsidRDefault="005D0CC0" w:rsidP="00263893">
            <w:pPr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5D0CC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Number of complaints opened</w:t>
            </w:r>
          </w:p>
        </w:tc>
        <w:tc>
          <w:tcPr>
            <w:tcW w:w="1275" w:type="dxa"/>
            <w:vAlign w:val="center"/>
          </w:tcPr>
          <w:p w14:paraId="404F6E12" w14:textId="570DAEBB" w:rsidR="005D0CC0" w:rsidRPr="00280D80" w:rsidRDefault="005D0CC0" w:rsidP="00263893">
            <w:pPr>
              <w:spacing w:before="240"/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5D0CC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Number of complaints closed</w:t>
            </w:r>
          </w:p>
        </w:tc>
        <w:tc>
          <w:tcPr>
            <w:tcW w:w="1418" w:type="dxa"/>
          </w:tcPr>
          <w:p w14:paraId="423E84ED" w14:textId="4529CD9F" w:rsidR="005D0CC0" w:rsidRPr="00280D80" w:rsidRDefault="005D0CC0" w:rsidP="00263893">
            <w:pPr>
              <w:spacing w:before="240"/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5D0CC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Percentage closed within 3 days</w:t>
            </w:r>
          </w:p>
        </w:tc>
        <w:tc>
          <w:tcPr>
            <w:tcW w:w="1559" w:type="dxa"/>
          </w:tcPr>
          <w:p w14:paraId="737E5083" w14:textId="3545ED33" w:rsidR="005D0CC0" w:rsidRPr="00280D80" w:rsidRDefault="005D0CC0" w:rsidP="00263893">
            <w:pPr>
              <w:spacing w:before="240"/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5D0CC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Percentage closed after 3 days but within 8 weeks</w:t>
            </w:r>
          </w:p>
        </w:tc>
        <w:tc>
          <w:tcPr>
            <w:tcW w:w="1276" w:type="dxa"/>
          </w:tcPr>
          <w:p w14:paraId="4FE39851" w14:textId="5D6C64F4" w:rsidR="005D0CC0" w:rsidRPr="00280D80" w:rsidRDefault="005D0CC0" w:rsidP="00263893">
            <w:pPr>
              <w:spacing w:before="240"/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5D0CC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Percentage upheld *</w:t>
            </w:r>
          </w:p>
        </w:tc>
        <w:tc>
          <w:tcPr>
            <w:tcW w:w="1989" w:type="dxa"/>
          </w:tcPr>
          <w:p w14:paraId="69573676" w14:textId="1A8FBBF0" w:rsidR="005D0CC0" w:rsidRPr="00280D80" w:rsidRDefault="005D0CC0" w:rsidP="00263893">
            <w:pPr>
              <w:spacing w:before="240"/>
              <w:jc w:val="center"/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5D0CC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Main cause of complaints opened</w:t>
            </w:r>
          </w:p>
        </w:tc>
      </w:tr>
      <w:tr w:rsidR="006D0284" w:rsidRPr="00280D80" w14:paraId="34773EC6" w14:textId="77777777" w:rsidTr="00280D80">
        <w:tc>
          <w:tcPr>
            <w:tcW w:w="1838" w:type="dxa"/>
            <w:vAlign w:val="center"/>
          </w:tcPr>
          <w:p w14:paraId="63C33183" w14:textId="18007D79" w:rsidR="005D0CC0" w:rsidRPr="00280D80" w:rsidRDefault="005D0CC0" w:rsidP="00263893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Banking and credit cards</w:t>
            </w:r>
          </w:p>
        </w:tc>
        <w:tc>
          <w:tcPr>
            <w:tcW w:w="1701" w:type="dxa"/>
            <w:vAlign w:val="center"/>
          </w:tcPr>
          <w:p w14:paraId="524F692C" w14:textId="26A469A2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772" w:type="dxa"/>
            <w:vAlign w:val="center"/>
          </w:tcPr>
          <w:p w14:paraId="4B829D1E" w14:textId="0952F0BC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347" w:type="dxa"/>
            <w:vAlign w:val="center"/>
          </w:tcPr>
          <w:p w14:paraId="6CD26375" w14:textId="4DEA2068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5" w:type="dxa"/>
            <w:vAlign w:val="center"/>
          </w:tcPr>
          <w:p w14:paraId="5E3E7E5B" w14:textId="29EA13E5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418" w:type="dxa"/>
            <w:vAlign w:val="center"/>
          </w:tcPr>
          <w:p w14:paraId="1E8256D5" w14:textId="1409F111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559" w:type="dxa"/>
            <w:vAlign w:val="center"/>
          </w:tcPr>
          <w:p w14:paraId="0949E0D4" w14:textId="5C71C77B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6" w:type="dxa"/>
            <w:vAlign w:val="center"/>
          </w:tcPr>
          <w:p w14:paraId="7242E860" w14:textId="13FE9D44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989" w:type="dxa"/>
            <w:vAlign w:val="center"/>
          </w:tcPr>
          <w:p w14:paraId="0BD99008" w14:textId="29E3FC8A" w:rsidR="005D0CC0" w:rsidRPr="00280D80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</w:tr>
      <w:tr w:rsidR="00263893" w:rsidRPr="00280D80" w14:paraId="61C07F5C" w14:textId="77777777" w:rsidTr="00280D80">
        <w:tc>
          <w:tcPr>
            <w:tcW w:w="1838" w:type="dxa"/>
            <w:vAlign w:val="center"/>
          </w:tcPr>
          <w:p w14:paraId="5DB010CA" w14:textId="01D1B6C1" w:rsidR="00263893" w:rsidRPr="00280D80" w:rsidRDefault="00263893" w:rsidP="00263893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Home Finance</w:t>
            </w:r>
          </w:p>
        </w:tc>
        <w:tc>
          <w:tcPr>
            <w:tcW w:w="1701" w:type="dxa"/>
            <w:vAlign w:val="center"/>
          </w:tcPr>
          <w:p w14:paraId="4680ED93" w14:textId="0C513184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772" w:type="dxa"/>
            <w:vAlign w:val="center"/>
          </w:tcPr>
          <w:p w14:paraId="5B26F239" w14:textId="21E55372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347" w:type="dxa"/>
            <w:vAlign w:val="center"/>
          </w:tcPr>
          <w:p w14:paraId="00275C0A" w14:textId="75BF029E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5" w:type="dxa"/>
            <w:vAlign w:val="center"/>
          </w:tcPr>
          <w:p w14:paraId="01028B42" w14:textId="3BD46F2B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418" w:type="dxa"/>
            <w:vAlign w:val="center"/>
          </w:tcPr>
          <w:p w14:paraId="59A5091E" w14:textId="5FB9A38E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559" w:type="dxa"/>
            <w:vAlign w:val="center"/>
          </w:tcPr>
          <w:p w14:paraId="2B5B9735" w14:textId="6FC45DBE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6" w:type="dxa"/>
            <w:vAlign w:val="center"/>
          </w:tcPr>
          <w:p w14:paraId="73C49A1A" w14:textId="5B4D3616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989" w:type="dxa"/>
            <w:vAlign w:val="center"/>
          </w:tcPr>
          <w:p w14:paraId="5858CD15" w14:textId="3C20D1C5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</w:tr>
      <w:tr w:rsidR="00155959" w:rsidRPr="00280D80" w14:paraId="0CA298C6" w14:textId="77777777" w:rsidTr="00155959">
        <w:tc>
          <w:tcPr>
            <w:tcW w:w="1838" w:type="dxa"/>
            <w:vAlign w:val="center"/>
          </w:tcPr>
          <w:p w14:paraId="30E2D95E" w14:textId="23B37DEB" w:rsidR="00155959" w:rsidRPr="00280D80" w:rsidRDefault="00155959" w:rsidP="00155959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Insurance and pure protection</w:t>
            </w:r>
          </w:p>
        </w:tc>
        <w:tc>
          <w:tcPr>
            <w:tcW w:w="1701" w:type="dxa"/>
            <w:vAlign w:val="center"/>
          </w:tcPr>
          <w:p w14:paraId="09B9C90A" w14:textId="6227C3E8" w:rsidR="00155959" w:rsidRPr="00063AAD" w:rsidRDefault="00A106B6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2.38</w:t>
            </w:r>
          </w:p>
        </w:tc>
        <w:tc>
          <w:tcPr>
            <w:tcW w:w="1772" w:type="dxa"/>
            <w:vAlign w:val="center"/>
          </w:tcPr>
          <w:p w14:paraId="37622899" w14:textId="7BA0FB1B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850D3A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347" w:type="dxa"/>
            <w:vAlign w:val="center"/>
          </w:tcPr>
          <w:p w14:paraId="4BBC569D" w14:textId="09E8581B" w:rsidR="00155959" w:rsidRPr="00063AAD" w:rsidRDefault="00A106B6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1126</w:t>
            </w:r>
          </w:p>
        </w:tc>
        <w:tc>
          <w:tcPr>
            <w:tcW w:w="1275" w:type="dxa"/>
            <w:vAlign w:val="center"/>
          </w:tcPr>
          <w:p w14:paraId="1353A77E" w14:textId="7A7A25D0" w:rsidR="00155959" w:rsidRPr="00063AAD" w:rsidRDefault="00A106B6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1064</w:t>
            </w:r>
          </w:p>
        </w:tc>
        <w:tc>
          <w:tcPr>
            <w:tcW w:w="1418" w:type="dxa"/>
            <w:vAlign w:val="center"/>
          </w:tcPr>
          <w:p w14:paraId="0B4D5A2E" w14:textId="5C601E9D" w:rsidR="00155959" w:rsidRPr="00063AAD" w:rsidRDefault="00A106B6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7.0%</w:t>
            </w:r>
          </w:p>
        </w:tc>
        <w:tc>
          <w:tcPr>
            <w:tcW w:w="1559" w:type="dxa"/>
            <w:vAlign w:val="center"/>
          </w:tcPr>
          <w:p w14:paraId="31893C2D" w14:textId="6EF713C8" w:rsidR="00155959" w:rsidRPr="00063AAD" w:rsidRDefault="00A106B6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76.5%</w:t>
            </w:r>
          </w:p>
        </w:tc>
        <w:tc>
          <w:tcPr>
            <w:tcW w:w="1276" w:type="dxa"/>
            <w:vAlign w:val="center"/>
          </w:tcPr>
          <w:p w14:paraId="78D65D4A" w14:textId="7B0BBB87" w:rsidR="00155959" w:rsidRPr="00063AAD" w:rsidRDefault="00A106B6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57.0%</w:t>
            </w:r>
          </w:p>
        </w:tc>
        <w:tc>
          <w:tcPr>
            <w:tcW w:w="1989" w:type="dxa"/>
            <w:vAlign w:val="center"/>
          </w:tcPr>
          <w:p w14:paraId="52C5E302" w14:textId="1A344AB3" w:rsidR="00155959" w:rsidRPr="00063AAD" w:rsidRDefault="00122E8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F11CB4">
              <w:rPr>
                <w:rFonts w:ascii="Noto Sans" w:eastAsia="Times New Roman" w:hAnsi="Noto Sans" w:cs="Noto Sans"/>
                <w:sz w:val="18"/>
                <w:szCs w:val="18"/>
                <w:lang w:val="en-GB" w:eastAsia="en-GB"/>
              </w:rPr>
              <w:t>Delays/Timescales</w:t>
            </w:r>
          </w:p>
        </w:tc>
      </w:tr>
      <w:tr w:rsidR="00155959" w:rsidRPr="00280D80" w14:paraId="178E90D3" w14:textId="77777777" w:rsidTr="00155959">
        <w:tc>
          <w:tcPr>
            <w:tcW w:w="1838" w:type="dxa"/>
            <w:vAlign w:val="center"/>
          </w:tcPr>
          <w:p w14:paraId="54CB9DA0" w14:textId="41E0BA90" w:rsidR="00155959" w:rsidRPr="00280D80" w:rsidRDefault="00155959" w:rsidP="00155959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Decumulation and pensions</w:t>
            </w:r>
          </w:p>
        </w:tc>
        <w:tc>
          <w:tcPr>
            <w:tcW w:w="1701" w:type="dxa"/>
            <w:vAlign w:val="center"/>
          </w:tcPr>
          <w:p w14:paraId="226AD7B9" w14:textId="1242BEB4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772" w:type="dxa"/>
            <w:vAlign w:val="center"/>
          </w:tcPr>
          <w:p w14:paraId="77E28A74" w14:textId="3AA48222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347" w:type="dxa"/>
            <w:vAlign w:val="center"/>
          </w:tcPr>
          <w:p w14:paraId="48E67176" w14:textId="542118B5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5" w:type="dxa"/>
            <w:vAlign w:val="center"/>
          </w:tcPr>
          <w:p w14:paraId="4B9B964E" w14:textId="14BDC71A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418" w:type="dxa"/>
            <w:vAlign w:val="center"/>
          </w:tcPr>
          <w:p w14:paraId="2AE21165" w14:textId="4F8BE0C6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559" w:type="dxa"/>
            <w:vAlign w:val="center"/>
          </w:tcPr>
          <w:p w14:paraId="3DC2081D" w14:textId="443AEBD7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6" w:type="dxa"/>
            <w:vAlign w:val="center"/>
          </w:tcPr>
          <w:p w14:paraId="57BE11C2" w14:textId="23765DC4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989" w:type="dxa"/>
            <w:vAlign w:val="center"/>
          </w:tcPr>
          <w:p w14:paraId="31BC156C" w14:textId="0EF7E6B2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</w:tr>
      <w:tr w:rsidR="00155959" w:rsidRPr="00280D80" w14:paraId="7813705F" w14:textId="77777777" w:rsidTr="00155959">
        <w:tc>
          <w:tcPr>
            <w:tcW w:w="1838" w:type="dxa"/>
            <w:vAlign w:val="center"/>
          </w:tcPr>
          <w:p w14:paraId="5356B828" w14:textId="7AE19310" w:rsidR="00155959" w:rsidRPr="00280D80" w:rsidRDefault="00155959" w:rsidP="00155959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Investments</w:t>
            </w:r>
          </w:p>
        </w:tc>
        <w:tc>
          <w:tcPr>
            <w:tcW w:w="1701" w:type="dxa"/>
            <w:vAlign w:val="center"/>
          </w:tcPr>
          <w:p w14:paraId="40E3B7A3" w14:textId="575A00DF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772" w:type="dxa"/>
            <w:vAlign w:val="center"/>
          </w:tcPr>
          <w:p w14:paraId="7B08D1A3" w14:textId="61E083CE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347" w:type="dxa"/>
            <w:vAlign w:val="center"/>
          </w:tcPr>
          <w:p w14:paraId="1C5F49DC" w14:textId="7D2D54FE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5" w:type="dxa"/>
            <w:vAlign w:val="center"/>
          </w:tcPr>
          <w:p w14:paraId="0EA14947" w14:textId="4F228856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418" w:type="dxa"/>
            <w:vAlign w:val="center"/>
          </w:tcPr>
          <w:p w14:paraId="5C84DFCA" w14:textId="7AD53304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559" w:type="dxa"/>
            <w:vAlign w:val="center"/>
          </w:tcPr>
          <w:p w14:paraId="708A2EA8" w14:textId="6013103F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6" w:type="dxa"/>
            <w:vAlign w:val="center"/>
          </w:tcPr>
          <w:p w14:paraId="002CE0EA" w14:textId="56631B06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989" w:type="dxa"/>
            <w:vAlign w:val="center"/>
          </w:tcPr>
          <w:p w14:paraId="54BD2A7A" w14:textId="3310A2BA" w:rsidR="00155959" w:rsidRPr="00063AAD" w:rsidRDefault="00155959" w:rsidP="00155959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155959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</w:tr>
      <w:tr w:rsidR="00263893" w:rsidRPr="00280D80" w14:paraId="3EEA37BB" w14:textId="77777777" w:rsidTr="00280D80">
        <w:tc>
          <w:tcPr>
            <w:tcW w:w="1838" w:type="dxa"/>
            <w:vAlign w:val="center"/>
          </w:tcPr>
          <w:p w14:paraId="1CCAE3E0" w14:textId="4BF78BFB" w:rsidR="00263893" w:rsidRPr="00280D80" w:rsidRDefault="00263893" w:rsidP="00263893">
            <w:pPr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</w:pPr>
            <w:r w:rsidRPr="00280D80">
              <w:rPr>
                <w:rFonts w:ascii="Noto Sans" w:eastAsia="Times New Roman" w:hAnsi="Noto Sans" w:cs="Noto Sans"/>
                <w:b/>
                <w:bCs/>
                <w:color w:val="333333"/>
                <w:sz w:val="18"/>
                <w:szCs w:val="18"/>
                <w:lang w:val="en-GB" w:eastAsia="en-GB"/>
              </w:rPr>
              <w:t>Credit related</w:t>
            </w:r>
          </w:p>
        </w:tc>
        <w:tc>
          <w:tcPr>
            <w:tcW w:w="1701" w:type="dxa"/>
            <w:vAlign w:val="center"/>
          </w:tcPr>
          <w:p w14:paraId="2E94C97D" w14:textId="3147D56C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772" w:type="dxa"/>
            <w:vAlign w:val="center"/>
          </w:tcPr>
          <w:p w14:paraId="1D029455" w14:textId="2BD361FC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347" w:type="dxa"/>
            <w:vAlign w:val="center"/>
          </w:tcPr>
          <w:p w14:paraId="07014524" w14:textId="6762BA8A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5" w:type="dxa"/>
            <w:vAlign w:val="center"/>
          </w:tcPr>
          <w:p w14:paraId="56C63BC3" w14:textId="519B3099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418" w:type="dxa"/>
            <w:vAlign w:val="center"/>
          </w:tcPr>
          <w:p w14:paraId="0DEF7ED6" w14:textId="49A45012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559" w:type="dxa"/>
            <w:vAlign w:val="center"/>
          </w:tcPr>
          <w:p w14:paraId="37E186CC" w14:textId="3FA0B15C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276" w:type="dxa"/>
            <w:vAlign w:val="center"/>
          </w:tcPr>
          <w:p w14:paraId="61FD1CA5" w14:textId="12C0E2B4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  <w:tc>
          <w:tcPr>
            <w:tcW w:w="1989" w:type="dxa"/>
            <w:vAlign w:val="center"/>
          </w:tcPr>
          <w:p w14:paraId="4640CC4B" w14:textId="0CC5C36C" w:rsidR="00263893" w:rsidRPr="00063AAD" w:rsidRDefault="00263893" w:rsidP="00263893">
            <w:pPr>
              <w:jc w:val="center"/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</w:pPr>
            <w:r w:rsidRPr="00063AAD">
              <w:rPr>
                <w:rFonts w:ascii="Noto Sans" w:eastAsia="Times New Roman" w:hAnsi="Noto Sans" w:cs="Noto Sans"/>
                <w:color w:val="333333"/>
                <w:sz w:val="18"/>
                <w:szCs w:val="18"/>
                <w:lang w:val="en-GB" w:eastAsia="en-GB"/>
              </w:rPr>
              <w:t>Not applicable</w:t>
            </w:r>
          </w:p>
        </w:tc>
      </w:tr>
    </w:tbl>
    <w:p w14:paraId="2EEE2921" w14:textId="63227FA7" w:rsidR="001429A0" w:rsidRPr="002E1D31" w:rsidRDefault="001429A0" w:rsidP="00280D80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8"/>
          <w:szCs w:val="8"/>
          <w:lang w:val="en-GB" w:eastAsia="en-GB"/>
        </w:rPr>
      </w:pPr>
    </w:p>
    <w:p w14:paraId="2217EA30" w14:textId="63397945" w:rsidR="00412D9F" w:rsidRDefault="00280D80" w:rsidP="00280D80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</w:pPr>
      <w:r w:rsidRPr="00280D80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* This represents the percentage of customers who we recognise had a valid complaint in full or part.</w:t>
      </w:r>
    </w:p>
    <w:p w14:paraId="42EB982B" w14:textId="77777777" w:rsidR="001429A0" w:rsidRDefault="001429A0" w:rsidP="001429A0">
      <w:pPr>
        <w:shd w:val="clear" w:color="auto" w:fill="FFFFFF"/>
        <w:spacing w:before="240" w:after="0" w:line="240" w:lineRule="auto"/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</w:pPr>
      <w:r w:rsidRPr="00280D80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D</w:t>
      </w:r>
      <w:r w:rsidRPr="00F743C3">
        <w:rPr>
          <w:rFonts w:ascii="Noto Sans" w:eastAsia="Times New Roman" w:hAnsi="Noto Sans" w:cs="Noto Sans"/>
          <w:color w:val="333333"/>
          <w:sz w:val="20"/>
          <w:szCs w:val="20"/>
          <w:lang w:val="en-GB" w:eastAsia="en-GB"/>
        </w:rPr>
        <w:t>etails of the number of cases referred to the Financial Ombudsman Service can be found at the Financial Ombudsman website. </w:t>
      </w:r>
    </w:p>
    <w:p w14:paraId="51AFABB3" w14:textId="5B5AE424" w:rsidR="00280D80" w:rsidRPr="00280D80" w:rsidRDefault="00280D80" w:rsidP="00280D80">
      <w:pPr>
        <w:tabs>
          <w:tab w:val="left" w:pos="9192"/>
        </w:tabs>
      </w:pPr>
      <w:r>
        <w:tab/>
      </w:r>
    </w:p>
    <w:sectPr w:rsidR="00280D80" w:rsidRPr="00280D80" w:rsidSect="00280D80">
      <w:footerReference w:type="default" r:id="rId12"/>
      <w:headerReference w:type="first" r:id="rId13"/>
      <w:pgSz w:w="15840" w:h="12240" w:orient="landscape"/>
      <w:pgMar w:top="720" w:right="720" w:bottom="720" w:left="720" w:header="720" w:footer="283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1F8DD" w14:textId="77777777" w:rsidR="006310F2" w:rsidRDefault="006310F2" w:rsidP="00B67EEA">
      <w:pPr>
        <w:spacing w:after="0" w:line="240" w:lineRule="auto"/>
      </w:pPr>
      <w:r>
        <w:separator/>
      </w:r>
    </w:p>
  </w:endnote>
  <w:endnote w:type="continuationSeparator" w:id="0">
    <w:p w14:paraId="675FECE4" w14:textId="77777777" w:rsidR="006310F2" w:rsidRDefault="006310F2" w:rsidP="00B67EEA">
      <w:pPr>
        <w:spacing w:after="0" w:line="240" w:lineRule="auto"/>
      </w:pPr>
      <w:r>
        <w:continuationSeparator/>
      </w:r>
    </w:p>
  </w:endnote>
  <w:endnote w:type="continuationNotice" w:id="1">
    <w:p w14:paraId="08339135" w14:textId="77777777" w:rsidR="006310F2" w:rsidRDefault="006310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19ADF" w14:textId="41FF107B" w:rsidR="00D90C62" w:rsidRDefault="00D90C62">
    <w:pPr>
      <w:pStyle w:val="Footer"/>
      <w:jc w:val="center"/>
    </w:pPr>
  </w:p>
  <w:p w14:paraId="7B9F4AA1" w14:textId="77777777" w:rsidR="00D90C62" w:rsidRDefault="00D90C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1369A" w14:textId="77777777" w:rsidR="006310F2" w:rsidRDefault="006310F2" w:rsidP="00B67EEA">
      <w:pPr>
        <w:spacing w:after="0" w:line="240" w:lineRule="auto"/>
      </w:pPr>
      <w:r>
        <w:separator/>
      </w:r>
    </w:p>
  </w:footnote>
  <w:footnote w:type="continuationSeparator" w:id="0">
    <w:p w14:paraId="437CC8D9" w14:textId="77777777" w:rsidR="006310F2" w:rsidRDefault="006310F2" w:rsidP="00B67EEA">
      <w:pPr>
        <w:spacing w:after="0" w:line="240" w:lineRule="auto"/>
      </w:pPr>
      <w:r>
        <w:continuationSeparator/>
      </w:r>
    </w:p>
  </w:footnote>
  <w:footnote w:type="continuationNotice" w:id="1">
    <w:p w14:paraId="09371D2E" w14:textId="77777777" w:rsidR="006310F2" w:rsidRDefault="006310F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9912A" w14:textId="16FBFE7C" w:rsidR="005C508F" w:rsidRDefault="005C508F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06D0"/>
    <w:multiLevelType w:val="hybridMultilevel"/>
    <w:tmpl w:val="31DC32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04C9F"/>
    <w:multiLevelType w:val="multilevel"/>
    <w:tmpl w:val="5A9A1F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9F5115D"/>
    <w:multiLevelType w:val="hybridMultilevel"/>
    <w:tmpl w:val="29C25F98"/>
    <w:lvl w:ilvl="0" w:tplc="69F8E1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71961"/>
    <w:multiLevelType w:val="hybridMultilevel"/>
    <w:tmpl w:val="6D200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1E17"/>
    <w:multiLevelType w:val="hybridMultilevel"/>
    <w:tmpl w:val="41BAC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5BF5"/>
    <w:multiLevelType w:val="multilevel"/>
    <w:tmpl w:val="4240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64D60EF"/>
    <w:multiLevelType w:val="multilevel"/>
    <w:tmpl w:val="EE0A80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7C30394"/>
    <w:multiLevelType w:val="multilevel"/>
    <w:tmpl w:val="ED98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7E16DF8"/>
    <w:multiLevelType w:val="multilevel"/>
    <w:tmpl w:val="3D80C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D6C240F"/>
    <w:multiLevelType w:val="multilevel"/>
    <w:tmpl w:val="3202F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FA364AF"/>
    <w:multiLevelType w:val="multilevel"/>
    <w:tmpl w:val="A4F62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AF10E6C"/>
    <w:multiLevelType w:val="multilevel"/>
    <w:tmpl w:val="E36C5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93F625E"/>
    <w:multiLevelType w:val="multilevel"/>
    <w:tmpl w:val="E23E1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0E37776"/>
    <w:multiLevelType w:val="multilevel"/>
    <w:tmpl w:val="891A3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7D60F49"/>
    <w:multiLevelType w:val="hybridMultilevel"/>
    <w:tmpl w:val="36D87E5C"/>
    <w:lvl w:ilvl="0" w:tplc="E14803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865C1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72D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C3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267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6F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023B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8AD5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AA0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28145286">
    <w:abstractNumId w:val="14"/>
  </w:num>
  <w:num w:numId="2" w16cid:durableId="542640554">
    <w:abstractNumId w:val="11"/>
  </w:num>
  <w:num w:numId="3" w16cid:durableId="430666835">
    <w:abstractNumId w:val="10"/>
  </w:num>
  <w:num w:numId="4" w16cid:durableId="1509906713">
    <w:abstractNumId w:val="13"/>
  </w:num>
  <w:num w:numId="5" w16cid:durableId="806705761">
    <w:abstractNumId w:val="7"/>
  </w:num>
  <w:num w:numId="6" w16cid:durableId="539586482">
    <w:abstractNumId w:val="9"/>
  </w:num>
  <w:num w:numId="7" w16cid:durableId="888418068">
    <w:abstractNumId w:val="2"/>
  </w:num>
  <w:num w:numId="8" w16cid:durableId="1207379173">
    <w:abstractNumId w:val="12"/>
  </w:num>
  <w:num w:numId="9" w16cid:durableId="2125609289">
    <w:abstractNumId w:val="6"/>
  </w:num>
  <w:num w:numId="10" w16cid:durableId="1552842153">
    <w:abstractNumId w:val="5"/>
  </w:num>
  <w:num w:numId="11" w16cid:durableId="431124601">
    <w:abstractNumId w:val="1"/>
  </w:num>
  <w:num w:numId="12" w16cid:durableId="1356888475">
    <w:abstractNumId w:val="8"/>
  </w:num>
  <w:num w:numId="13" w16cid:durableId="814104076">
    <w:abstractNumId w:val="0"/>
  </w:num>
  <w:num w:numId="14" w16cid:durableId="653605345">
    <w:abstractNumId w:val="4"/>
  </w:num>
  <w:num w:numId="15" w16cid:durableId="1328172628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915"/>
    <w:rsid w:val="0000063B"/>
    <w:rsid w:val="000023C0"/>
    <w:rsid w:val="00063AAD"/>
    <w:rsid w:val="00083D42"/>
    <w:rsid w:val="000870F9"/>
    <w:rsid w:val="00095B93"/>
    <w:rsid w:val="000B2EFB"/>
    <w:rsid w:val="000B3411"/>
    <w:rsid w:val="000C3F95"/>
    <w:rsid w:val="000D32A5"/>
    <w:rsid w:val="00122E89"/>
    <w:rsid w:val="001233F3"/>
    <w:rsid w:val="00131BBD"/>
    <w:rsid w:val="001429A0"/>
    <w:rsid w:val="001429C1"/>
    <w:rsid w:val="00142D49"/>
    <w:rsid w:val="00155959"/>
    <w:rsid w:val="00173F1A"/>
    <w:rsid w:val="00175F3D"/>
    <w:rsid w:val="0018343D"/>
    <w:rsid w:val="00185915"/>
    <w:rsid w:val="001A1360"/>
    <w:rsid w:val="001A5AEA"/>
    <w:rsid w:val="001B520B"/>
    <w:rsid w:val="001D32C9"/>
    <w:rsid w:val="001E2AD0"/>
    <w:rsid w:val="001F30E5"/>
    <w:rsid w:val="001F7224"/>
    <w:rsid w:val="002038CB"/>
    <w:rsid w:val="00230133"/>
    <w:rsid w:val="00236F87"/>
    <w:rsid w:val="00240726"/>
    <w:rsid w:val="00241EF8"/>
    <w:rsid w:val="002532DB"/>
    <w:rsid w:val="00263893"/>
    <w:rsid w:val="00280D80"/>
    <w:rsid w:val="00284EB3"/>
    <w:rsid w:val="00290A7C"/>
    <w:rsid w:val="002A7C5F"/>
    <w:rsid w:val="002B0B87"/>
    <w:rsid w:val="002B649F"/>
    <w:rsid w:val="002C1A38"/>
    <w:rsid w:val="002C3168"/>
    <w:rsid w:val="002C5C22"/>
    <w:rsid w:val="002D3938"/>
    <w:rsid w:val="002E1CF4"/>
    <w:rsid w:val="002E1D31"/>
    <w:rsid w:val="002E5711"/>
    <w:rsid w:val="00307FDE"/>
    <w:rsid w:val="003143F3"/>
    <w:rsid w:val="00343E45"/>
    <w:rsid w:val="003445C8"/>
    <w:rsid w:val="00366EB6"/>
    <w:rsid w:val="003708F5"/>
    <w:rsid w:val="00376767"/>
    <w:rsid w:val="00381B43"/>
    <w:rsid w:val="00382548"/>
    <w:rsid w:val="0038696C"/>
    <w:rsid w:val="00387CB7"/>
    <w:rsid w:val="00390565"/>
    <w:rsid w:val="00397D69"/>
    <w:rsid w:val="003A0593"/>
    <w:rsid w:val="003A3128"/>
    <w:rsid w:val="003A7647"/>
    <w:rsid w:val="003B298B"/>
    <w:rsid w:val="003F5FDA"/>
    <w:rsid w:val="004062D6"/>
    <w:rsid w:val="00410231"/>
    <w:rsid w:val="00412D9F"/>
    <w:rsid w:val="00422E2E"/>
    <w:rsid w:val="004238D4"/>
    <w:rsid w:val="00447CBE"/>
    <w:rsid w:val="00460684"/>
    <w:rsid w:val="00460908"/>
    <w:rsid w:val="004621F1"/>
    <w:rsid w:val="00463747"/>
    <w:rsid w:val="00472273"/>
    <w:rsid w:val="004732C6"/>
    <w:rsid w:val="00481908"/>
    <w:rsid w:val="00494894"/>
    <w:rsid w:val="0049743F"/>
    <w:rsid w:val="004A3400"/>
    <w:rsid w:val="004D0996"/>
    <w:rsid w:val="004D5B81"/>
    <w:rsid w:val="00502583"/>
    <w:rsid w:val="00507381"/>
    <w:rsid w:val="005132CA"/>
    <w:rsid w:val="005606B2"/>
    <w:rsid w:val="00563EDC"/>
    <w:rsid w:val="00585143"/>
    <w:rsid w:val="00595FB9"/>
    <w:rsid w:val="00597659"/>
    <w:rsid w:val="005A53AF"/>
    <w:rsid w:val="005B7352"/>
    <w:rsid w:val="005C0F45"/>
    <w:rsid w:val="005C508F"/>
    <w:rsid w:val="005D0CC0"/>
    <w:rsid w:val="005D14AE"/>
    <w:rsid w:val="005D1A30"/>
    <w:rsid w:val="005D2798"/>
    <w:rsid w:val="005F1455"/>
    <w:rsid w:val="005F4735"/>
    <w:rsid w:val="00615918"/>
    <w:rsid w:val="006310F2"/>
    <w:rsid w:val="00641CB9"/>
    <w:rsid w:val="00651CB0"/>
    <w:rsid w:val="006534BA"/>
    <w:rsid w:val="00663971"/>
    <w:rsid w:val="006A27EE"/>
    <w:rsid w:val="006A3914"/>
    <w:rsid w:val="006B0738"/>
    <w:rsid w:val="006D0284"/>
    <w:rsid w:val="006E4E2F"/>
    <w:rsid w:val="006E6490"/>
    <w:rsid w:val="006F2D7D"/>
    <w:rsid w:val="00774FC6"/>
    <w:rsid w:val="007840F2"/>
    <w:rsid w:val="00785151"/>
    <w:rsid w:val="007965F7"/>
    <w:rsid w:val="007A0533"/>
    <w:rsid w:val="007A35FF"/>
    <w:rsid w:val="007A3E05"/>
    <w:rsid w:val="007A6087"/>
    <w:rsid w:val="007D58F5"/>
    <w:rsid w:val="007E2EC5"/>
    <w:rsid w:val="007F42FF"/>
    <w:rsid w:val="007F69FC"/>
    <w:rsid w:val="00810B3B"/>
    <w:rsid w:val="00814C99"/>
    <w:rsid w:val="00817BF7"/>
    <w:rsid w:val="008255F3"/>
    <w:rsid w:val="00827DB9"/>
    <w:rsid w:val="0083591A"/>
    <w:rsid w:val="00841DBA"/>
    <w:rsid w:val="00843F54"/>
    <w:rsid w:val="00846D24"/>
    <w:rsid w:val="00850D3A"/>
    <w:rsid w:val="008511FD"/>
    <w:rsid w:val="00861953"/>
    <w:rsid w:val="0089000B"/>
    <w:rsid w:val="008A084F"/>
    <w:rsid w:val="008D1E62"/>
    <w:rsid w:val="008D22C5"/>
    <w:rsid w:val="008E0ADB"/>
    <w:rsid w:val="008F1A9B"/>
    <w:rsid w:val="00916217"/>
    <w:rsid w:val="00916637"/>
    <w:rsid w:val="0092199D"/>
    <w:rsid w:val="00923752"/>
    <w:rsid w:val="00923C48"/>
    <w:rsid w:val="00932CD1"/>
    <w:rsid w:val="0096407C"/>
    <w:rsid w:val="009719CF"/>
    <w:rsid w:val="0097306B"/>
    <w:rsid w:val="00973896"/>
    <w:rsid w:val="009D5BC1"/>
    <w:rsid w:val="009D60FF"/>
    <w:rsid w:val="009F5E6E"/>
    <w:rsid w:val="00A106B6"/>
    <w:rsid w:val="00A200AC"/>
    <w:rsid w:val="00A21BF1"/>
    <w:rsid w:val="00A5385C"/>
    <w:rsid w:val="00A6151D"/>
    <w:rsid w:val="00A61703"/>
    <w:rsid w:val="00A6453A"/>
    <w:rsid w:val="00A65D54"/>
    <w:rsid w:val="00A828BF"/>
    <w:rsid w:val="00AA0E0A"/>
    <w:rsid w:val="00AC1D63"/>
    <w:rsid w:val="00AD7725"/>
    <w:rsid w:val="00AE6383"/>
    <w:rsid w:val="00AE68F5"/>
    <w:rsid w:val="00AF4978"/>
    <w:rsid w:val="00B0101C"/>
    <w:rsid w:val="00B11F44"/>
    <w:rsid w:val="00B178C8"/>
    <w:rsid w:val="00B22A67"/>
    <w:rsid w:val="00B43445"/>
    <w:rsid w:val="00B51B85"/>
    <w:rsid w:val="00B6288E"/>
    <w:rsid w:val="00B67EEA"/>
    <w:rsid w:val="00B7240C"/>
    <w:rsid w:val="00B72D34"/>
    <w:rsid w:val="00B75085"/>
    <w:rsid w:val="00BA34E1"/>
    <w:rsid w:val="00C172A1"/>
    <w:rsid w:val="00C22363"/>
    <w:rsid w:val="00C4271E"/>
    <w:rsid w:val="00C47244"/>
    <w:rsid w:val="00C509F6"/>
    <w:rsid w:val="00C5611F"/>
    <w:rsid w:val="00C64CC3"/>
    <w:rsid w:val="00C9111B"/>
    <w:rsid w:val="00CA150F"/>
    <w:rsid w:val="00CC06B6"/>
    <w:rsid w:val="00CD3825"/>
    <w:rsid w:val="00CD5F70"/>
    <w:rsid w:val="00CE336A"/>
    <w:rsid w:val="00CE6A98"/>
    <w:rsid w:val="00D17CF9"/>
    <w:rsid w:val="00D26B91"/>
    <w:rsid w:val="00D33B3F"/>
    <w:rsid w:val="00D42819"/>
    <w:rsid w:val="00D5028E"/>
    <w:rsid w:val="00D529E4"/>
    <w:rsid w:val="00D54226"/>
    <w:rsid w:val="00D66C73"/>
    <w:rsid w:val="00D765A9"/>
    <w:rsid w:val="00D90C62"/>
    <w:rsid w:val="00DA2902"/>
    <w:rsid w:val="00DB5243"/>
    <w:rsid w:val="00DD5A20"/>
    <w:rsid w:val="00DD79D3"/>
    <w:rsid w:val="00DE015E"/>
    <w:rsid w:val="00DE6A2D"/>
    <w:rsid w:val="00DF3B04"/>
    <w:rsid w:val="00E00A61"/>
    <w:rsid w:val="00E11072"/>
    <w:rsid w:val="00E15F7A"/>
    <w:rsid w:val="00E162CF"/>
    <w:rsid w:val="00E3702C"/>
    <w:rsid w:val="00E37286"/>
    <w:rsid w:val="00E40013"/>
    <w:rsid w:val="00E414D2"/>
    <w:rsid w:val="00E52B72"/>
    <w:rsid w:val="00E53415"/>
    <w:rsid w:val="00E87DAE"/>
    <w:rsid w:val="00EA43CD"/>
    <w:rsid w:val="00EA7B1C"/>
    <w:rsid w:val="00EB63EF"/>
    <w:rsid w:val="00EC5ED7"/>
    <w:rsid w:val="00ED042B"/>
    <w:rsid w:val="00ED0BE7"/>
    <w:rsid w:val="00ED418E"/>
    <w:rsid w:val="00ED6360"/>
    <w:rsid w:val="00EE171C"/>
    <w:rsid w:val="00EE70A5"/>
    <w:rsid w:val="00F11CB4"/>
    <w:rsid w:val="00F16739"/>
    <w:rsid w:val="00F210EA"/>
    <w:rsid w:val="00F24EF5"/>
    <w:rsid w:val="00F30289"/>
    <w:rsid w:val="00F32336"/>
    <w:rsid w:val="00F32FE7"/>
    <w:rsid w:val="00F37AD1"/>
    <w:rsid w:val="00F57339"/>
    <w:rsid w:val="00F61BE1"/>
    <w:rsid w:val="00F7026F"/>
    <w:rsid w:val="00F743C3"/>
    <w:rsid w:val="00F74477"/>
    <w:rsid w:val="00F75336"/>
    <w:rsid w:val="00FA2723"/>
    <w:rsid w:val="00FC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24A0D"/>
  <w15:docId w15:val="{88D69941-2A79-4C15-B683-974CDFA6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5915"/>
  </w:style>
  <w:style w:type="paragraph" w:styleId="Heading1">
    <w:name w:val="heading 1"/>
    <w:basedOn w:val="Normal"/>
    <w:next w:val="Normal"/>
    <w:link w:val="Heading1Char"/>
    <w:uiPriority w:val="9"/>
    <w:qFormat/>
    <w:rsid w:val="001859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EE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7E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591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859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915"/>
  </w:style>
  <w:style w:type="character" w:customStyle="1" w:styleId="Heading1Char">
    <w:name w:val="Heading 1 Char"/>
    <w:basedOn w:val="DefaultParagraphFont"/>
    <w:link w:val="Heading1"/>
    <w:uiPriority w:val="9"/>
    <w:rsid w:val="001859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85915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67EEA"/>
    <w:pPr>
      <w:tabs>
        <w:tab w:val="right" w:leader="dot" w:pos="9350"/>
      </w:tabs>
      <w:spacing w:after="100"/>
      <w:jc w:val="both"/>
    </w:pPr>
  </w:style>
  <w:style w:type="character" w:styleId="Hyperlink">
    <w:name w:val="Hyperlink"/>
    <w:basedOn w:val="DefaultParagraphFont"/>
    <w:uiPriority w:val="99"/>
    <w:unhideWhenUsed/>
    <w:rsid w:val="001859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915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B67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EEA"/>
  </w:style>
  <w:style w:type="character" w:customStyle="1" w:styleId="Heading2Char">
    <w:name w:val="Heading 2 Char"/>
    <w:basedOn w:val="DefaultParagraphFont"/>
    <w:link w:val="Heading2"/>
    <w:uiPriority w:val="9"/>
    <w:rsid w:val="00B67E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7E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2">
    <w:name w:val="toc 2"/>
    <w:basedOn w:val="Normal"/>
    <w:next w:val="Normal"/>
    <w:autoRedefine/>
    <w:uiPriority w:val="39"/>
    <w:unhideWhenUsed/>
    <w:rsid w:val="00B67EEA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B67EE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B298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unhideWhenUsed/>
    <w:rsid w:val="00CA1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B735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E6490"/>
    <w:rPr>
      <w:color w:val="605E5C"/>
      <w:shd w:val="clear" w:color="auto" w:fill="E1DFDD"/>
    </w:rPr>
  </w:style>
  <w:style w:type="character" w:customStyle="1" w:styleId="header-h2">
    <w:name w:val="header-h2"/>
    <w:basedOn w:val="DefaultParagraphFont"/>
    <w:rsid w:val="00122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985833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513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4560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9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62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5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0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6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5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7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4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4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4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5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21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8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2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55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0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6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37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40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92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B3A667F71FD547ACA38CE841F2F119" ma:contentTypeVersion="15" ma:contentTypeDescription="Create a new document." ma:contentTypeScope="" ma:versionID="5e40c75f361274cfd61cf2450eaa3b11">
  <xsd:schema xmlns:xsd="http://www.w3.org/2001/XMLSchema" xmlns:xs="http://www.w3.org/2001/XMLSchema" xmlns:p="http://schemas.microsoft.com/office/2006/metadata/properties" xmlns:ns2="d18c1617-1ac8-4b22-9cef-b2ac240d88cb" xmlns:ns3="2820ea1d-c8db-4b24-8aca-d9ba0f4798cc" xmlns:ns4="c3fdac11-8c6c-43e1-9c66-2e75f7bd237d" targetNamespace="http://schemas.microsoft.com/office/2006/metadata/properties" ma:root="true" ma:fieldsID="b2e4e5c9be4fcfdbb13da20cf2498938" ns2:_="" ns3:_="" ns4:_="">
    <xsd:import namespace="d18c1617-1ac8-4b22-9cef-b2ac240d88cb"/>
    <xsd:import namespace="2820ea1d-c8db-4b24-8aca-d9ba0f4798cc"/>
    <xsd:import namespace="c3fdac11-8c6c-43e1-9c66-2e75f7bd237d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TaxCatchAllLabel" minOccurs="0"/>
                <xsd:element ref="ns2:hae69c9a3b974f6ea09ed5059cd93782" minOccurs="0"/>
                <xsd:element ref="ns2:aa413b61045448e6bc230aa29a84eb0b" minOccurs="0"/>
                <xsd:element ref="ns2:o2a67a7f239d463099c84f831d9f71a7" minOccurs="0"/>
                <xsd:element ref="ns2:pc3a60732cff4bd6a1032848edf6a57b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8c1617-1ac8-4b22-9cef-b2ac240d88cb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8" nillable="true" ma:taxonomy="true" ma:internalName="TaxKeywordTaxHTField" ma:taxonomyFieldName="TaxKeyword" ma:displayName="Enterprise Keywords" ma:fieldId="{23f27201-bee3-471e-b2e7-b64fd8b7ca38}" ma:taxonomyMulti="true" ma:sspId="f5af0f96-557c-40e5-b74f-4de88d247c44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df0c29ee-a549-4cf9-8991-7d5b4fe18501}" ma:internalName="TaxCatchAll" ma:showField="CatchAllData" ma:web="2820ea1d-c8db-4b24-8aca-d9ba0f479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df0c29ee-a549-4cf9-8991-7d5b4fe18501}" ma:internalName="TaxCatchAllLabel" ma:readOnly="true" ma:showField="CatchAllDataLabel" ma:web="2820ea1d-c8db-4b24-8aca-d9ba0f4798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e69c9a3b974f6ea09ed5059cd93782" ma:index="12" nillable="true" ma:taxonomy="true" ma:internalName="hae69c9a3b974f6ea09ed5059cd93782" ma:taxonomyFieldName="ML_Geography" ma:displayName="Geography" ma:fieldId="{1ae69c9a-3b97-4f6e-a09e-d5059cd93782}" ma:taxonomyMulti="true" ma:sspId="f5af0f96-557c-40e5-b74f-4de88d247c44" ma:termSetId="f4bc552d-80e9-412b-b8d4-dc34d9eb86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413b61045448e6bc230aa29a84eb0b" ma:index="14" nillable="true" ma:taxonomy="true" ma:internalName="aa413b61045448e6bc230aa29a84eb0b" ma:taxonomyFieldName="ML_LineOfBusiness" ma:displayName="Line of Business" ma:fieldId="{aa413b61-0454-48e6-bc23-0aa29a84eb0b}" ma:taxonomyMulti="true" ma:sspId="f5af0f96-557c-40e5-b74f-4de88d247c44" ma:termSetId="46c83da5-9adb-4a6d-91e4-77f5077fc76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2a67a7f239d463099c84f831d9f71a7" ma:index="16" nillable="true" ma:taxonomy="true" ma:internalName="o2a67a7f239d463099c84f831d9f71a7" ma:taxonomyFieldName="ML_OfficeLocation" ma:displayName="Office Location" ma:fieldId="{82a67a7f-239d-4630-99c8-4f831d9f71a7}" ma:taxonomyMulti="true" ma:sspId="f5af0f96-557c-40e5-b74f-4de88d247c44" ma:termSetId="441ea418-53ba-4ba6-ade2-cf7ca33080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c3a60732cff4bd6a1032848edf6a57b" ma:index="18" nillable="true" ma:taxonomy="true" ma:internalName="pc3a60732cff4bd6a1032848edf6a57b" ma:taxonomyFieldName="ML_Roles" ma:displayName="Roles" ma:fieldId="{9c3a6073-2cff-4bd6-a103-2848edf6a57b}" ma:taxonomyMulti="true" ma:sspId="f5af0f96-557c-40e5-b74f-4de88d247c44" ma:termSetId="79b653d6-6741-48c0-b5a8-f7c31de24a4b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20ea1d-c8db-4b24-8aca-d9ba0f4798cc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dac11-8c6c-43e1-9c66-2e75f7bd23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5af0f96-557c-40e5-b74f-4de88d247c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f5af0f96-557c-40e5-b74f-4de88d247c44" ContentTypeId="0x0101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fdac11-8c6c-43e1-9c66-2e75f7bd237d">
      <Terms xmlns="http://schemas.microsoft.com/office/infopath/2007/PartnerControls"/>
    </lcf76f155ced4ddcb4097134ff3c332f>
    <pc3a60732cff4bd6a1032848edf6a57b xmlns="d18c1617-1ac8-4b22-9cef-b2ac240d88cb">
      <Terms xmlns="http://schemas.microsoft.com/office/infopath/2007/PartnerControls"/>
    </pc3a60732cff4bd6a1032848edf6a57b>
    <TaxKeywordTaxHTField xmlns="d18c1617-1ac8-4b22-9cef-b2ac240d88cb">
      <Terms xmlns="http://schemas.microsoft.com/office/infopath/2007/PartnerControls"/>
    </TaxKeywordTaxHTField>
    <aa413b61045448e6bc230aa29a84eb0b xmlns="d18c1617-1ac8-4b22-9cef-b2ac240d88cb">
      <Terms xmlns="http://schemas.microsoft.com/office/infopath/2007/PartnerControls"/>
    </aa413b61045448e6bc230aa29a84eb0b>
    <hae69c9a3b974f6ea09ed5059cd93782 xmlns="d18c1617-1ac8-4b22-9cef-b2ac240d88cb">
      <Terms xmlns="http://schemas.microsoft.com/office/infopath/2007/PartnerControls"/>
    </hae69c9a3b974f6ea09ed5059cd93782>
    <o2a67a7f239d463099c84f831d9f71a7 xmlns="d18c1617-1ac8-4b22-9cef-b2ac240d88cb">
      <Terms xmlns="http://schemas.microsoft.com/office/infopath/2007/PartnerControls"/>
    </o2a67a7f239d463099c84f831d9f71a7>
    <TaxCatchAll xmlns="d18c1617-1ac8-4b22-9cef-b2ac240d88cb" xsi:nil="true"/>
  </documentManagement>
</p:properties>
</file>

<file path=customXml/itemProps1.xml><?xml version="1.0" encoding="utf-8"?>
<ds:datastoreItem xmlns:ds="http://schemas.openxmlformats.org/officeDocument/2006/customXml" ds:itemID="{84464E96-F421-4C58-8964-76EB166D3D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110A00-0304-49AD-BA36-A41EB8CDF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8c1617-1ac8-4b22-9cef-b2ac240d88cb"/>
    <ds:schemaRef ds:uri="2820ea1d-c8db-4b24-8aca-d9ba0f4798cc"/>
    <ds:schemaRef ds:uri="c3fdac11-8c6c-43e1-9c66-2e75f7bd23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D4331-49AE-4887-A605-BE704D78FA3A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89DCC7F2-430E-4450-B7F6-BE3D91D5A80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19E2E9-82D7-4B15-8D8D-A2AF0CFFA637}">
  <ds:schemaRefs>
    <ds:schemaRef ds:uri="http://schemas.microsoft.com/office/2006/metadata/properties"/>
    <ds:schemaRef ds:uri="http://schemas.microsoft.com/office/infopath/2007/PartnerControls"/>
    <ds:schemaRef ds:uri="c3fdac11-8c6c-43e1-9c66-2e75f7bd237d"/>
    <ds:schemaRef ds:uri="d18c1617-1ac8-4b22-9cef-b2ac240d88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285</Words>
  <Characters>1622</Characters>
  <Application>Microsoft Office Word</Application>
  <DocSecurity>0</DocSecurity>
  <Lines>124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MetLife A - Office 2010P+Access, noOut, REMOVE</Company>
  <LinksUpToDate>false</LinksUpToDate>
  <CharactersWithSpaces>1825</CharactersWithSpaces>
  <SharedDoc>false</SharedDoc>
  <HLinks>
    <vt:vector size="54" baseType="variant">
      <vt:variant>
        <vt:i4>1048625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_Toc98485295</vt:lpwstr>
      </vt:variant>
      <vt:variant>
        <vt:i4>1114161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_Toc98485294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_Toc98485293</vt:lpwstr>
      </vt:variant>
      <vt:variant>
        <vt:i4>1507377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_Toc98485292</vt:lpwstr>
      </vt:variant>
      <vt:variant>
        <vt:i4>1310769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_Toc98485291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_Toc98485290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_Toc98485289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_Toc98485288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_Toc98485287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Tiffany, Forrest</dc:creator>
  <cp:lastModifiedBy>Thomas, Andrew</cp:lastModifiedBy>
  <cp:revision>7</cp:revision>
  <dcterms:created xsi:type="dcterms:W3CDTF">2025-07-30T09:20:00Z</dcterms:created>
  <dcterms:modified xsi:type="dcterms:W3CDTF">2026-02-12T10:22:00Z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0x01010087B3A667F71FD547ACA38CE841F2F119</vt:lpwstr>
  </property>
  <property fmtid="{D5CDD505-2E9C-101B-9397-08002B2CF9AE}" pid="3" name="TaxKeyword">
    <vt:lpwstr/>
  </property>
  <property fmtid="{D5CDD505-2E9C-101B-9397-08002B2CF9AE}" pid="4" name="ML_LineOfBusiness">
    <vt:lpwstr/>
  </property>
  <property fmtid="{D5CDD505-2E9C-101B-9397-08002B2CF9AE}" pid="5" name="MediaServiceImageTags">
    <vt:lpwstr/>
  </property>
  <property fmtid="{D5CDD505-2E9C-101B-9397-08002B2CF9AE}" pid="6" name="ML_Roles">
    <vt:lpwstr/>
  </property>
  <property fmtid="{D5CDD505-2E9C-101B-9397-08002B2CF9AE}" pid="7" name="ML_Geography">
    <vt:lpwstr/>
  </property>
  <property fmtid="{D5CDD505-2E9C-101B-9397-08002B2CF9AE}" pid="8" name="ML_OfficeLocation">
    <vt:lpwstr/>
  </property>
</Properties>
</file>